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1521"/>
        <w:gridCol w:w="5890"/>
      </w:tblGrid>
      <w:tr w:rsidR="00526876" w:rsidRPr="006E27C3" w:rsidTr="00526876">
        <w:trPr>
          <w:trHeight w:val="285"/>
        </w:trPr>
        <w:tc>
          <w:tcPr>
            <w:tcW w:w="885" w:type="dxa"/>
            <w:noWrap/>
            <w:hideMark/>
          </w:tcPr>
          <w:p w:rsidR="00526876" w:rsidRPr="006E27C3" w:rsidRDefault="00526876" w:rsidP="00526876">
            <w:pPr>
              <w:jc w:val="center"/>
              <w:rPr>
                <w:rFonts w:ascii="楷体" w:eastAsia="楷体" w:hAnsi="楷体"/>
                <w:b/>
                <w:bCs/>
                <w:sz w:val="24"/>
                <w:szCs w:val="21"/>
              </w:rPr>
            </w:pPr>
            <w:bookmarkStart w:id="0" w:name="_GoBack" w:colFirst="0" w:colLast="2"/>
            <w:r w:rsidRPr="006E27C3">
              <w:rPr>
                <w:rFonts w:ascii="楷体" w:eastAsia="楷体" w:hAnsi="楷体" w:hint="eastAsia"/>
                <w:b/>
                <w:bCs/>
                <w:sz w:val="24"/>
                <w:szCs w:val="21"/>
              </w:rPr>
              <w:t>姓名</w:t>
            </w:r>
          </w:p>
        </w:tc>
        <w:tc>
          <w:tcPr>
            <w:tcW w:w="1521" w:type="dxa"/>
            <w:noWrap/>
            <w:hideMark/>
          </w:tcPr>
          <w:p w:rsidR="00526876" w:rsidRPr="006E27C3" w:rsidRDefault="00526876" w:rsidP="00526876">
            <w:pPr>
              <w:jc w:val="center"/>
              <w:rPr>
                <w:rFonts w:ascii="楷体" w:eastAsia="楷体" w:hAnsi="楷体"/>
                <w:b/>
                <w:bCs/>
                <w:sz w:val="24"/>
                <w:szCs w:val="21"/>
              </w:rPr>
            </w:pPr>
            <w:r w:rsidRPr="006E27C3">
              <w:rPr>
                <w:rFonts w:ascii="楷体" w:eastAsia="楷体" w:hAnsi="楷体" w:hint="eastAsia"/>
                <w:b/>
                <w:bCs/>
                <w:sz w:val="24"/>
                <w:szCs w:val="21"/>
              </w:rPr>
              <w:t>学校</w:t>
            </w:r>
          </w:p>
        </w:tc>
        <w:tc>
          <w:tcPr>
            <w:tcW w:w="5890" w:type="dxa"/>
            <w:noWrap/>
            <w:hideMark/>
          </w:tcPr>
          <w:p w:rsidR="00526876" w:rsidRPr="006E27C3" w:rsidRDefault="00526876" w:rsidP="00526876">
            <w:pPr>
              <w:jc w:val="center"/>
              <w:rPr>
                <w:rFonts w:ascii="楷体" w:eastAsia="楷体" w:hAnsi="楷体"/>
                <w:b/>
                <w:bCs/>
                <w:sz w:val="24"/>
                <w:szCs w:val="21"/>
              </w:rPr>
            </w:pPr>
            <w:r w:rsidRPr="006E27C3">
              <w:rPr>
                <w:rFonts w:ascii="楷体" w:eastAsia="楷体" w:hAnsi="楷体" w:hint="eastAsia"/>
                <w:b/>
                <w:bCs/>
                <w:sz w:val="24"/>
                <w:szCs w:val="21"/>
              </w:rPr>
              <w:t>论文题目</w:t>
            </w:r>
          </w:p>
        </w:tc>
      </w:tr>
      <w:bookmarkEnd w:id="0"/>
      <w:tr w:rsidR="00526876" w:rsidRPr="006E27C3" w:rsidTr="00526876">
        <w:trPr>
          <w:trHeight w:val="270"/>
        </w:trPr>
        <w:tc>
          <w:tcPr>
            <w:tcW w:w="108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陈</w:t>
            </w:r>
            <w:proofErr w:type="gramStart"/>
            <w:r w:rsidRPr="006E27C3">
              <w:rPr>
                <w:rFonts w:ascii="楷体" w:eastAsia="楷体" w:hAnsi="楷体" w:hint="eastAsia"/>
                <w:szCs w:val="21"/>
              </w:rPr>
              <w:t>泱</w:t>
            </w:r>
            <w:proofErr w:type="gramEnd"/>
            <w:r w:rsidRPr="006E27C3">
              <w:rPr>
                <w:rFonts w:ascii="楷体" w:eastAsia="楷体" w:hAnsi="楷体" w:hint="eastAsia"/>
                <w:szCs w:val="21"/>
              </w:rPr>
              <w:t>含</w:t>
            </w:r>
          </w:p>
        </w:tc>
        <w:tc>
          <w:tcPr>
            <w:tcW w:w="190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 xml:space="preserve">北京师范大学 </w:t>
            </w:r>
          </w:p>
        </w:tc>
        <w:tc>
          <w:tcPr>
            <w:tcW w:w="754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新</w:t>
            </w:r>
            <w:proofErr w:type="gramStart"/>
            <w:r w:rsidRPr="006E27C3">
              <w:rPr>
                <w:rFonts w:ascii="楷体" w:eastAsia="楷体" w:hAnsi="楷体" w:hint="eastAsia"/>
                <w:szCs w:val="21"/>
              </w:rPr>
              <w:t>农保对家庭</w:t>
            </w:r>
            <w:proofErr w:type="gramEnd"/>
            <w:r w:rsidRPr="006E27C3">
              <w:rPr>
                <w:rFonts w:ascii="楷体" w:eastAsia="楷体" w:hAnsi="楷体" w:hint="eastAsia"/>
                <w:szCs w:val="21"/>
              </w:rPr>
              <w:t>养老“替代”效应：对不同收入人群分析</w:t>
            </w:r>
          </w:p>
        </w:tc>
      </w:tr>
      <w:tr w:rsidR="00526876" w:rsidRPr="006E27C3" w:rsidTr="00526876">
        <w:trPr>
          <w:trHeight w:val="270"/>
        </w:trPr>
        <w:tc>
          <w:tcPr>
            <w:tcW w:w="108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 xml:space="preserve">胡天霖 </w:t>
            </w:r>
          </w:p>
        </w:tc>
        <w:tc>
          <w:tcPr>
            <w:tcW w:w="190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广东外语外贸大学</w:t>
            </w:r>
          </w:p>
        </w:tc>
        <w:tc>
          <w:tcPr>
            <w:tcW w:w="754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财政能力与激进公有化：来自中国</w:t>
            </w:r>
            <w:proofErr w:type="gramStart"/>
            <w:r w:rsidRPr="006E27C3">
              <w:rPr>
                <w:rFonts w:ascii="楷体" w:eastAsia="楷体" w:hAnsi="楷体" w:hint="eastAsia"/>
                <w:szCs w:val="21"/>
              </w:rPr>
              <w:t>1950</w:t>
            </w:r>
            <w:proofErr w:type="gramEnd"/>
            <w:r w:rsidRPr="006E27C3">
              <w:rPr>
                <w:rFonts w:ascii="楷体" w:eastAsia="楷体" w:hAnsi="楷体" w:hint="eastAsia"/>
                <w:szCs w:val="21"/>
              </w:rPr>
              <w:t>年代的证据</w:t>
            </w:r>
          </w:p>
        </w:tc>
      </w:tr>
      <w:tr w:rsidR="00526876" w:rsidRPr="006E27C3" w:rsidTr="00526876">
        <w:trPr>
          <w:trHeight w:val="270"/>
        </w:trPr>
        <w:tc>
          <w:tcPr>
            <w:tcW w:w="108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霍</w:t>
            </w:r>
            <w:proofErr w:type="gramStart"/>
            <w:r w:rsidRPr="006E27C3">
              <w:rPr>
                <w:rFonts w:ascii="楷体" w:eastAsia="楷体" w:hAnsi="楷体" w:hint="eastAsia"/>
                <w:szCs w:val="21"/>
              </w:rPr>
              <w:t>一</w:t>
            </w:r>
            <w:proofErr w:type="gramEnd"/>
            <w:r w:rsidRPr="006E27C3">
              <w:rPr>
                <w:rFonts w:ascii="楷体" w:eastAsia="楷体" w:hAnsi="楷体" w:hint="eastAsia"/>
                <w:szCs w:val="21"/>
              </w:rPr>
              <w:t>雪</w:t>
            </w:r>
          </w:p>
        </w:tc>
        <w:tc>
          <w:tcPr>
            <w:tcW w:w="190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中南</w:t>
            </w:r>
            <w:proofErr w:type="gramStart"/>
            <w:r w:rsidRPr="006E27C3">
              <w:rPr>
                <w:rFonts w:ascii="楷体" w:eastAsia="楷体" w:hAnsi="楷体" w:hint="eastAsia"/>
                <w:szCs w:val="21"/>
              </w:rPr>
              <w:t>财经政法</w:t>
            </w:r>
            <w:proofErr w:type="gramEnd"/>
            <w:r w:rsidRPr="006E27C3">
              <w:rPr>
                <w:rFonts w:ascii="楷体" w:eastAsia="楷体" w:hAnsi="楷体" w:hint="eastAsia"/>
                <w:szCs w:val="21"/>
              </w:rPr>
              <w:t>大学</w:t>
            </w:r>
          </w:p>
        </w:tc>
        <w:tc>
          <w:tcPr>
            <w:tcW w:w="754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Endogenous Spatial Price Discrimination with Elastic Demand</w:t>
            </w:r>
          </w:p>
        </w:tc>
      </w:tr>
      <w:tr w:rsidR="00526876" w:rsidRPr="006E27C3" w:rsidTr="00526876">
        <w:trPr>
          <w:trHeight w:val="810"/>
        </w:trPr>
        <w:tc>
          <w:tcPr>
            <w:tcW w:w="108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姜国辉</w:t>
            </w:r>
          </w:p>
        </w:tc>
        <w:tc>
          <w:tcPr>
            <w:tcW w:w="190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山东大学</w:t>
            </w:r>
          </w:p>
        </w:tc>
        <w:tc>
          <w:tcPr>
            <w:tcW w:w="7540" w:type="dxa"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How to Embrace Rich Life and Blue Sky: Positive</w:t>
            </w:r>
            <w:r w:rsidRPr="006E27C3">
              <w:rPr>
                <w:rFonts w:ascii="楷体" w:eastAsia="楷体" w:hAnsi="楷体" w:hint="eastAsia"/>
                <w:szCs w:val="21"/>
              </w:rPr>
              <w:br/>
              <w:t>Externality in Tournaments among Chinese Local</w:t>
            </w:r>
            <w:r w:rsidRPr="006E27C3">
              <w:rPr>
                <w:rFonts w:ascii="楷体" w:eastAsia="楷体" w:hAnsi="楷体" w:hint="eastAsia"/>
                <w:szCs w:val="21"/>
              </w:rPr>
              <w:br/>
              <w:t xml:space="preserve">O </w:t>
            </w:r>
            <w:proofErr w:type="spellStart"/>
            <w:r w:rsidRPr="006E27C3">
              <w:rPr>
                <w:rFonts w:ascii="楷体" w:eastAsia="楷体" w:hAnsi="楷体" w:hint="eastAsia"/>
                <w:szCs w:val="21"/>
              </w:rPr>
              <w:t>cials</w:t>
            </w:r>
            <w:proofErr w:type="spellEnd"/>
          </w:p>
        </w:tc>
      </w:tr>
      <w:tr w:rsidR="00526876" w:rsidRPr="006E27C3" w:rsidTr="00526876">
        <w:trPr>
          <w:trHeight w:val="540"/>
        </w:trPr>
        <w:tc>
          <w:tcPr>
            <w:tcW w:w="108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冷萱</w:t>
            </w:r>
          </w:p>
        </w:tc>
        <w:tc>
          <w:tcPr>
            <w:tcW w:w="190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四川农业大学</w:t>
            </w:r>
          </w:p>
        </w:tc>
        <w:tc>
          <w:tcPr>
            <w:tcW w:w="7540" w:type="dxa"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农民工流动经历与市民化倾向——来自CLDS的证据</w:t>
            </w:r>
          </w:p>
        </w:tc>
      </w:tr>
      <w:tr w:rsidR="00526876" w:rsidRPr="006E27C3" w:rsidTr="00526876">
        <w:trPr>
          <w:trHeight w:val="540"/>
        </w:trPr>
        <w:tc>
          <w:tcPr>
            <w:tcW w:w="108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刘文彬</w:t>
            </w:r>
          </w:p>
        </w:tc>
        <w:tc>
          <w:tcPr>
            <w:tcW w:w="190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中南</w:t>
            </w:r>
            <w:proofErr w:type="gramStart"/>
            <w:r w:rsidRPr="006E27C3">
              <w:rPr>
                <w:rFonts w:ascii="楷体" w:eastAsia="楷体" w:hAnsi="楷体" w:hint="eastAsia"/>
                <w:szCs w:val="21"/>
              </w:rPr>
              <w:t>财经政法</w:t>
            </w:r>
            <w:proofErr w:type="gramEnd"/>
            <w:r w:rsidRPr="006E27C3">
              <w:rPr>
                <w:rFonts w:ascii="楷体" w:eastAsia="楷体" w:hAnsi="楷体" w:hint="eastAsia"/>
                <w:szCs w:val="21"/>
              </w:rPr>
              <w:t>大学</w:t>
            </w:r>
          </w:p>
        </w:tc>
        <w:tc>
          <w:tcPr>
            <w:tcW w:w="7540" w:type="dxa"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地方官员来源与辖区经济增长质量</w:t>
            </w:r>
            <w:r w:rsidRPr="006E27C3">
              <w:rPr>
                <w:rFonts w:ascii="楷体" w:eastAsia="楷体" w:hAnsi="楷体" w:hint="eastAsia"/>
                <w:szCs w:val="21"/>
              </w:rPr>
              <w:br/>
              <w:t>——来自中国省委书记的经验证据</w:t>
            </w:r>
          </w:p>
        </w:tc>
      </w:tr>
      <w:tr w:rsidR="00526876" w:rsidRPr="006E27C3" w:rsidTr="00526876">
        <w:trPr>
          <w:trHeight w:val="540"/>
        </w:trPr>
        <w:tc>
          <w:tcPr>
            <w:tcW w:w="108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proofErr w:type="gramStart"/>
            <w:r w:rsidRPr="006E27C3">
              <w:rPr>
                <w:rFonts w:ascii="楷体" w:eastAsia="楷体" w:hAnsi="楷体" w:hint="eastAsia"/>
                <w:szCs w:val="21"/>
              </w:rPr>
              <w:t>麦东仁</w:t>
            </w:r>
            <w:proofErr w:type="gramEnd"/>
          </w:p>
        </w:tc>
        <w:tc>
          <w:tcPr>
            <w:tcW w:w="190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广东外语外贸大学</w:t>
            </w:r>
          </w:p>
        </w:tc>
        <w:tc>
          <w:tcPr>
            <w:tcW w:w="7540" w:type="dxa"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 xml:space="preserve">养儿越多能防老？—— 基于 CFPS 数据的实证研究 </w:t>
            </w:r>
          </w:p>
        </w:tc>
      </w:tr>
      <w:tr w:rsidR="00526876" w:rsidRPr="006E27C3" w:rsidTr="00526876">
        <w:trPr>
          <w:trHeight w:val="810"/>
        </w:trPr>
        <w:tc>
          <w:tcPr>
            <w:tcW w:w="108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沈栩航</w:t>
            </w:r>
          </w:p>
        </w:tc>
        <w:tc>
          <w:tcPr>
            <w:tcW w:w="190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四川农业大学</w:t>
            </w:r>
          </w:p>
        </w:tc>
        <w:tc>
          <w:tcPr>
            <w:tcW w:w="7540" w:type="dxa"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信息通讯技术对企业全要素生产率影响的研究</w:t>
            </w:r>
            <w:r w:rsidRPr="006E27C3">
              <w:rPr>
                <w:rFonts w:ascii="楷体" w:eastAsia="楷体" w:hAnsi="楷体" w:hint="eastAsia"/>
                <w:szCs w:val="21"/>
              </w:rPr>
              <w:br/>
              <w:t>——人力资本与政府管制视角</w:t>
            </w:r>
          </w:p>
        </w:tc>
      </w:tr>
      <w:tr w:rsidR="00526876" w:rsidRPr="006E27C3" w:rsidTr="00526876">
        <w:trPr>
          <w:trHeight w:val="540"/>
        </w:trPr>
        <w:tc>
          <w:tcPr>
            <w:tcW w:w="108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proofErr w:type="gramStart"/>
            <w:r w:rsidRPr="006E27C3">
              <w:rPr>
                <w:rFonts w:ascii="楷体" w:eastAsia="楷体" w:hAnsi="楷体" w:hint="eastAsia"/>
                <w:szCs w:val="21"/>
              </w:rPr>
              <w:t>史佳慧</w:t>
            </w:r>
            <w:proofErr w:type="gramEnd"/>
          </w:p>
        </w:tc>
        <w:tc>
          <w:tcPr>
            <w:tcW w:w="190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中央财经大学</w:t>
            </w:r>
          </w:p>
        </w:tc>
        <w:tc>
          <w:tcPr>
            <w:tcW w:w="7540" w:type="dxa"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融资成本变化对成长性不同企业的异质性影响</w:t>
            </w:r>
            <w:r w:rsidRPr="006E27C3">
              <w:rPr>
                <w:rFonts w:ascii="楷体" w:eastAsia="楷体" w:hAnsi="楷体" w:hint="eastAsia"/>
                <w:szCs w:val="21"/>
              </w:rPr>
              <w:br/>
              <w:t>——以A股上市公司为例</w:t>
            </w:r>
          </w:p>
        </w:tc>
      </w:tr>
      <w:tr w:rsidR="00526876" w:rsidRPr="006E27C3" w:rsidTr="00526876">
        <w:trPr>
          <w:trHeight w:val="810"/>
        </w:trPr>
        <w:tc>
          <w:tcPr>
            <w:tcW w:w="108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孙纪顺</w:t>
            </w:r>
          </w:p>
        </w:tc>
        <w:tc>
          <w:tcPr>
            <w:tcW w:w="190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中央财经大学</w:t>
            </w:r>
          </w:p>
        </w:tc>
        <w:tc>
          <w:tcPr>
            <w:tcW w:w="7540" w:type="dxa"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探究个人所得税改革对居民消费结构的影响</w:t>
            </w:r>
            <w:r w:rsidRPr="006E27C3">
              <w:rPr>
                <w:rFonts w:ascii="楷体" w:eastAsia="楷体" w:hAnsi="楷体" w:hint="eastAsia"/>
                <w:szCs w:val="21"/>
              </w:rPr>
              <w:br/>
              <w:t xml:space="preserve">The research on the impact of income </w:t>
            </w:r>
            <w:proofErr w:type="spellStart"/>
            <w:r w:rsidRPr="006E27C3">
              <w:rPr>
                <w:rFonts w:ascii="楷体" w:eastAsia="楷体" w:hAnsi="楷体" w:hint="eastAsia"/>
                <w:szCs w:val="21"/>
              </w:rPr>
              <w:t>taxreform</w:t>
            </w:r>
            <w:proofErr w:type="spellEnd"/>
            <w:r w:rsidRPr="006E27C3">
              <w:rPr>
                <w:rFonts w:ascii="楷体" w:eastAsia="楷体" w:hAnsi="楷体" w:hint="eastAsia"/>
                <w:szCs w:val="21"/>
              </w:rPr>
              <w:t xml:space="preserve"> on household consumption structure</w:t>
            </w:r>
          </w:p>
        </w:tc>
      </w:tr>
      <w:tr w:rsidR="00526876" w:rsidRPr="006E27C3" w:rsidTr="00526876">
        <w:trPr>
          <w:trHeight w:val="540"/>
        </w:trPr>
        <w:tc>
          <w:tcPr>
            <w:tcW w:w="108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proofErr w:type="gramStart"/>
            <w:r w:rsidRPr="006E27C3">
              <w:rPr>
                <w:rFonts w:ascii="楷体" w:eastAsia="楷体" w:hAnsi="楷体" w:hint="eastAsia"/>
                <w:szCs w:val="21"/>
              </w:rPr>
              <w:t>唐盟</w:t>
            </w:r>
            <w:proofErr w:type="gramEnd"/>
          </w:p>
        </w:tc>
        <w:tc>
          <w:tcPr>
            <w:tcW w:w="190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中央财经大学</w:t>
            </w:r>
          </w:p>
        </w:tc>
        <w:tc>
          <w:tcPr>
            <w:tcW w:w="7540" w:type="dxa"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官员任期、环境规制与空气污染</w:t>
            </w:r>
            <w:r w:rsidRPr="006E27C3">
              <w:rPr>
                <w:rFonts w:ascii="楷体" w:eastAsia="楷体" w:hAnsi="楷体" w:hint="eastAsia"/>
                <w:szCs w:val="21"/>
              </w:rPr>
              <w:br/>
              <w:t>——基于省级面板数据的实证分析</w:t>
            </w:r>
          </w:p>
        </w:tc>
      </w:tr>
      <w:tr w:rsidR="00526876" w:rsidRPr="006E27C3" w:rsidTr="00526876">
        <w:trPr>
          <w:trHeight w:val="270"/>
        </w:trPr>
        <w:tc>
          <w:tcPr>
            <w:tcW w:w="108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王宸</w:t>
            </w:r>
          </w:p>
        </w:tc>
        <w:tc>
          <w:tcPr>
            <w:tcW w:w="190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中央财经大学</w:t>
            </w:r>
          </w:p>
        </w:tc>
        <w:tc>
          <w:tcPr>
            <w:tcW w:w="7540" w:type="dxa"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母亲照料对儿童健康的影响及机制分析</w:t>
            </w:r>
          </w:p>
        </w:tc>
      </w:tr>
      <w:tr w:rsidR="00526876" w:rsidRPr="006E27C3" w:rsidTr="00526876">
        <w:trPr>
          <w:trHeight w:val="270"/>
        </w:trPr>
        <w:tc>
          <w:tcPr>
            <w:tcW w:w="108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王处处</w:t>
            </w:r>
          </w:p>
        </w:tc>
        <w:tc>
          <w:tcPr>
            <w:tcW w:w="190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中央财经大学</w:t>
            </w:r>
          </w:p>
        </w:tc>
        <w:tc>
          <w:tcPr>
            <w:tcW w:w="7540" w:type="dxa"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中国援助对非洲经济增长的影响</w:t>
            </w:r>
          </w:p>
        </w:tc>
      </w:tr>
      <w:tr w:rsidR="00526876" w:rsidRPr="006E27C3" w:rsidTr="00526876">
        <w:trPr>
          <w:trHeight w:val="540"/>
        </w:trPr>
        <w:tc>
          <w:tcPr>
            <w:tcW w:w="108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徐梓萌</w:t>
            </w:r>
          </w:p>
        </w:tc>
        <w:tc>
          <w:tcPr>
            <w:tcW w:w="190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东南大学</w:t>
            </w:r>
          </w:p>
        </w:tc>
        <w:tc>
          <w:tcPr>
            <w:tcW w:w="7540" w:type="dxa"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Internal Migration and Mental Health: An Examination of the Healthy Migration Phenomenon in China</w:t>
            </w:r>
          </w:p>
        </w:tc>
      </w:tr>
      <w:tr w:rsidR="00526876" w:rsidRPr="006E27C3" w:rsidTr="00526876">
        <w:trPr>
          <w:trHeight w:val="540"/>
        </w:trPr>
        <w:tc>
          <w:tcPr>
            <w:tcW w:w="108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proofErr w:type="gramStart"/>
            <w:r w:rsidRPr="006E27C3">
              <w:rPr>
                <w:rFonts w:ascii="楷体" w:eastAsia="楷体" w:hAnsi="楷体" w:hint="eastAsia"/>
                <w:szCs w:val="21"/>
              </w:rPr>
              <w:t>殷</w:t>
            </w:r>
            <w:proofErr w:type="gramEnd"/>
            <w:r w:rsidRPr="006E27C3">
              <w:rPr>
                <w:rFonts w:ascii="楷体" w:eastAsia="楷体" w:hAnsi="楷体" w:hint="eastAsia"/>
                <w:szCs w:val="21"/>
              </w:rPr>
              <w:t>丝丝</w:t>
            </w:r>
          </w:p>
        </w:tc>
        <w:tc>
          <w:tcPr>
            <w:tcW w:w="190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西南财经大学</w:t>
            </w:r>
          </w:p>
        </w:tc>
        <w:tc>
          <w:tcPr>
            <w:tcW w:w="7540" w:type="dxa"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家庭财富 家庭财富 ，融资 能力 与个人 创业决策 创业决策</w:t>
            </w:r>
            <w:r w:rsidRPr="006E27C3">
              <w:rPr>
                <w:rFonts w:ascii="楷体" w:eastAsia="楷体" w:hAnsi="楷体" w:hint="eastAsia"/>
                <w:szCs w:val="21"/>
              </w:rPr>
              <w:br/>
              <w:t>—— 基于中国城乡差异分析 基于中国城乡差异分析 基</w:t>
            </w:r>
          </w:p>
        </w:tc>
      </w:tr>
      <w:tr w:rsidR="00526876" w:rsidRPr="006E27C3" w:rsidTr="00526876">
        <w:trPr>
          <w:trHeight w:val="1080"/>
        </w:trPr>
        <w:tc>
          <w:tcPr>
            <w:tcW w:w="108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于家珺</w:t>
            </w:r>
          </w:p>
        </w:tc>
        <w:tc>
          <w:tcPr>
            <w:tcW w:w="190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上海对外经贸大学</w:t>
            </w:r>
          </w:p>
        </w:tc>
        <w:tc>
          <w:tcPr>
            <w:tcW w:w="7540" w:type="dxa"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人民币汇率对中国出口企业盈利能力的影响</w:t>
            </w:r>
            <w:r w:rsidRPr="006E27C3">
              <w:rPr>
                <w:rFonts w:ascii="楷体" w:eastAsia="楷体" w:hAnsi="楷体" w:hint="eastAsia"/>
                <w:szCs w:val="21"/>
              </w:rPr>
              <w:br/>
              <w:t>The Impact of RMB Exchange Rate on the Profitability of</w:t>
            </w:r>
            <w:r w:rsidRPr="006E27C3">
              <w:rPr>
                <w:rFonts w:ascii="楷体" w:eastAsia="楷体" w:hAnsi="楷体" w:hint="eastAsia"/>
                <w:szCs w:val="21"/>
              </w:rPr>
              <w:br/>
              <w:t>China</w:t>
            </w:r>
            <w:proofErr w:type="gramStart"/>
            <w:r w:rsidRPr="006E27C3">
              <w:rPr>
                <w:rFonts w:ascii="楷体" w:eastAsia="楷体" w:hAnsi="楷体" w:hint="eastAsia"/>
                <w:szCs w:val="21"/>
              </w:rPr>
              <w:t>’</w:t>
            </w:r>
            <w:proofErr w:type="gramEnd"/>
            <w:r w:rsidRPr="006E27C3">
              <w:rPr>
                <w:rFonts w:ascii="楷体" w:eastAsia="楷体" w:hAnsi="楷体" w:hint="eastAsia"/>
                <w:szCs w:val="21"/>
              </w:rPr>
              <w:t>s Export Companies</w:t>
            </w:r>
          </w:p>
        </w:tc>
      </w:tr>
      <w:tr w:rsidR="00526876" w:rsidRPr="006E27C3" w:rsidTr="00526876">
        <w:trPr>
          <w:trHeight w:val="270"/>
        </w:trPr>
        <w:tc>
          <w:tcPr>
            <w:tcW w:w="1080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proofErr w:type="gramStart"/>
            <w:r w:rsidRPr="006E27C3">
              <w:rPr>
                <w:rFonts w:ascii="楷体" w:eastAsia="楷体" w:hAnsi="楷体" w:hint="eastAsia"/>
                <w:szCs w:val="21"/>
              </w:rPr>
              <w:t>郑畅</w:t>
            </w:r>
            <w:proofErr w:type="gramEnd"/>
          </w:p>
        </w:tc>
        <w:tc>
          <w:tcPr>
            <w:tcW w:w="1900" w:type="dxa"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辽宁大学</w:t>
            </w:r>
          </w:p>
        </w:tc>
        <w:tc>
          <w:tcPr>
            <w:tcW w:w="7540" w:type="dxa"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医患关系日益紧张的演化博弈分析——基于媒体视角</w:t>
            </w:r>
            <w:r w:rsidR="006E27C3" w:rsidRPr="006E27C3">
              <w:rPr>
                <w:rFonts w:ascii="楷体" w:eastAsia="楷体" w:hAnsi="楷体" w:hint="eastAsia"/>
                <w:szCs w:val="21"/>
              </w:rPr>
              <w:t>/媒体作用下我国医</w:t>
            </w:r>
            <w:proofErr w:type="gramStart"/>
            <w:r w:rsidR="006E27C3" w:rsidRPr="006E27C3">
              <w:rPr>
                <w:rFonts w:ascii="楷体" w:eastAsia="楷体" w:hAnsi="楷体" w:hint="eastAsia"/>
                <w:szCs w:val="21"/>
              </w:rPr>
              <w:t>患日益</w:t>
            </w:r>
            <w:proofErr w:type="gramEnd"/>
            <w:r w:rsidR="006E27C3" w:rsidRPr="006E27C3">
              <w:rPr>
                <w:rFonts w:ascii="楷体" w:eastAsia="楷体" w:hAnsi="楷体" w:hint="eastAsia"/>
                <w:szCs w:val="21"/>
              </w:rPr>
              <w:t>紧张的信息经济学博弈分析</w:t>
            </w:r>
          </w:p>
        </w:tc>
      </w:tr>
      <w:tr w:rsidR="00526876" w:rsidRPr="006E27C3" w:rsidTr="00526876">
        <w:trPr>
          <w:trHeight w:val="270"/>
        </w:trPr>
        <w:tc>
          <w:tcPr>
            <w:tcW w:w="885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朱光顺</w:t>
            </w:r>
          </w:p>
        </w:tc>
        <w:tc>
          <w:tcPr>
            <w:tcW w:w="1521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中山大学</w:t>
            </w:r>
          </w:p>
        </w:tc>
        <w:tc>
          <w:tcPr>
            <w:tcW w:w="5890" w:type="dxa"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重点产业政策与地方政府的资源配置</w:t>
            </w:r>
          </w:p>
        </w:tc>
      </w:tr>
      <w:tr w:rsidR="00526876" w:rsidRPr="006E27C3" w:rsidTr="00526876">
        <w:trPr>
          <w:trHeight w:val="270"/>
        </w:trPr>
        <w:tc>
          <w:tcPr>
            <w:tcW w:w="885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proofErr w:type="gramStart"/>
            <w:r w:rsidRPr="006E27C3">
              <w:rPr>
                <w:rFonts w:ascii="楷体" w:eastAsia="楷体" w:hAnsi="楷体" w:hint="eastAsia"/>
                <w:szCs w:val="21"/>
              </w:rPr>
              <w:t>刘静丹</w:t>
            </w:r>
            <w:proofErr w:type="gramEnd"/>
          </w:p>
        </w:tc>
        <w:tc>
          <w:tcPr>
            <w:tcW w:w="1521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辽宁大学</w:t>
            </w:r>
          </w:p>
        </w:tc>
        <w:tc>
          <w:tcPr>
            <w:tcW w:w="5890" w:type="dxa"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高校扩招政策与教育回报率——基于断点回归设计</w:t>
            </w:r>
          </w:p>
        </w:tc>
      </w:tr>
      <w:tr w:rsidR="00526876" w:rsidRPr="006E27C3" w:rsidTr="00526876">
        <w:trPr>
          <w:trHeight w:val="270"/>
        </w:trPr>
        <w:tc>
          <w:tcPr>
            <w:tcW w:w="885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张淑娟</w:t>
            </w:r>
          </w:p>
        </w:tc>
        <w:tc>
          <w:tcPr>
            <w:tcW w:w="1521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中央财经大学</w:t>
            </w:r>
          </w:p>
        </w:tc>
        <w:tc>
          <w:tcPr>
            <w:tcW w:w="5890" w:type="dxa"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义务教育能提高代际流动性吗?</w:t>
            </w:r>
          </w:p>
        </w:tc>
      </w:tr>
      <w:tr w:rsidR="00526876" w:rsidRPr="006E27C3" w:rsidTr="00526876">
        <w:trPr>
          <w:trHeight w:val="270"/>
        </w:trPr>
        <w:tc>
          <w:tcPr>
            <w:tcW w:w="885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张潇涵</w:t>
            </w:r>
          </w:p>
        </w:tc>
        <w:tc>
          <w:tcPr>
            <w:tcW w:w="1521" w:type="dxa"/>
            <w:noWrap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中国农业大学</w:t>
            </w:r>
          </w:p>
        </w:tc>
        <w:tc>
          <w:tcPr>
            <w:tcW w:w="5890" w:type="dxa"/>
            <w:hideMark/>
          </w:tcPr>
          <w:p w:rsidR="00526876" w:rsidRPr="006E27C3" w:rsidRDefault="00526876" w:rsidP="00526876">
            <w:pPr>
              <w:rPr>
                <w:rFonts w:ascii="楷体" w:eastAsia="楷体" w:hAnsi="楷体"/>
                <w:szCs w:val="21"/>
              </w:rPr>
            </w:pPr>
            <w:r w:rsidRPr="006E27C3">
              <w:rPr>
                <w:rFonts w:ascii="楷体" w:eastAsia="楷体" w:hAnsi="楷体" w:hint="eastAsia"/>
                <w:szCs w:val="21"/>
              </w:rPr>
              <w:t>政府偏好对财政分权的影响研究</w:t>
            </w:r>
          </w:p>
        </w:tc>
      </w:tr>
    </w:tbl>
    <w:p w:rsidR="00247E3D" w:rsidRPr="00526876" w:rsidRDefault="00247E3D"/>
    <w:sectPr w:rsidR="00247E3D" w:rsidRPr="00526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CB"/>
    <w:rsid w:val="00247E3D"/>
    <w:rsid w:val="00346CCB"/>
    <w:rsid w:val="00514A97"/>
    <w:rsid w:val="00526876"/>
    <w:rsid w:val="0055580B"/>
    <w:rsid w:val="006E27C3"/>
    <w:rsid w:val="00F7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05CCA-1F35-412B-BC9E-AE1DCF70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97"/>
    <w:pPr>
      <w:widowControl w:val="0"/>
      <w:jc w:val="both"/>
    </w:pPr>
    <w:rPr>
      <w:rFonts w:ascii="宋体" w:eastAsia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严冬</dc:creator>
  <cp:keywords/>
  <dc:description/>
  <cp:lastModifiedBy>严冬</cp:lastModifiedBy>
  <cp:revision>4</cp:revision>
  <dcterms:created xsi:type="dcterms:W3CDTF">2017-06-20T00:43:00Z</dcterms:created>
  <dcterms:modified xsi:type="dcterms:W3CDTF">2017-06-20T00:55:00Z</dcterms:modified>
</cp:coreProperties>
</file>